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B3" w:rsidRPr="00080EB3" w:rsidRDefault="00080EB3" w:rsidP="0008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B3">
        <w:rPr>
          <w:rFonts w:ascii="Times New Roman" w:hAnsi="Times New Roman" w:cs="Times New Roman"/>
          <w:b/>
          <w:sz w:val="28"/>
          <w:szCs w:val="28"/>
        </w:rPr>
        <w:t>18 października Europejski Dzień Walki z Handlem Ludźmi.</w:t>
      </w:r>
    </w:p>
    <w:p w:rsidR="00080EB3" w:rsidRDefault="00080EB3" w:rsidP="00080EB3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73FF9EAF" wp14:editId="30778B2C">
            <wp:extent cx="1638300" cy="2904968"/>
            <wp:effectExtent l="0" t="0" r="0" b="0"/>
            <wp:docPr id="1" name="Obraz 1" descr="C:\Users\yser\Desktop\IMG_20230506_13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er\Desktop\IMG_20230506_134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4" cy="29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80EB3" w:rsidRDefault="00080EB3" w:rsidP="00080EB3">
      <w:pPr>
        <w:rPr>
          <w:rFonts w:ascii="Times New Roman" w:hAnsi="Times New Roman" w:cs="Times New Roman"/>
        </w:rPr>
      </w:pPr>
      <w:r>
        <w:br/>
      </w:r>
      <w:r w:rsidRPr="00080EB3">
        <w:rPr>
          <w:rFonts w:ascii="Times New Roman" w:hAnsi="Times New Roman" w:cs="Times New Roman"/>
        </w:rPr>
        <w:t xml:space="preserve">Handel ludźmi to przestępstwo o globalnej skali, jest trzecim pod względem dochodów nielegalnym biznesem (po handlu bronią i narkotykami). </w:t>
      </w:r>
      <w:r w:rsidRPr="00080EB3">
        <w:rPr>
          <w:rFonts w:ascii="Times New Roman" w:hAnsi="Times New Roman" w:cs="Times New Roman"/>
        </w:rPr>
        <w:br/>
        <w:t>Handel ludźmi stanowi współczesną formę niewolnictwa. Zgodnie z definicją zawartą w kodeksie karny(art. 115, § 22)</w:t>
      </w:r>
      <w:r>
        <w:rPr>
          <w:rFonts w:ascii="Times New Roman" w:hAnsi="Times New Roman" w:cs="Times New Roman"/>
        </w:rPr>
        <w:t xml:space="preserve"> </w:t>
      </w:r>
      <w:r w:rsidRPr="00080EB3">
        <w:rPr>
          <w:rFonts w:ascii="Times New Roman" w:hAnsi="Times New Roman" w:cs="Times New Roman"/>
        </w:rPr>
        <w:t>:</w:t>
      </w:r>
      <w:r w:rsidRPr="00080EB3">
        <w:rPr>
          <w:rFonts w:ascii="Times New Roman" w:hAnsi="Times New Roman" w:cs="Times New Roman"/>
        </w:rPr>
        <w:br/>
        <w:t>Handlem ludźmi jest werbowanie, transport, dostarczanie, przekazywanie, przechowywanie lub przyjmowanie osoby z zastosowaniem:</w:t>
      </w:r>
      <w:r w:rsidRPr="00080EB3">
        <w:rPr>
          <w:rFonts w:ascii="Times New Roman" w:hAnsi="Times New Roman" w:cs="Times New Roman"/>
        </w:rPr>
        <w:br/>
        <w:t>1) przemocy lub groźby bezprawnej,</w:t>
      </w:r>
      <w:r w:rsidRPr="00080EB3">
        <w:rPr>
          <w:rFonts w:ascii="Times New Roman" w:hAnsi="Times New Roman" w:cs="Times New Roman"/>
        </w:rPr>
        <w:br/>
        <w:t>2) uprowadzenia,</w:t>
      </w:r>
      <w:r w:rsidRPr="00080EB3">
        <w:rPr>
          <w:rFonts w:ascii="Times New Roman" w:hAnsi="Times New Roman" w:cs="Times New Roman"/>
        </w:rPr>
        <w:br/>
        <w:t>3) podstępu,</w:t>
      </w:r>
      <w:r w:rsidRPr="00080EB3">
        <w:rPr>
          <w:rFonts w:ascii="Times New Roman" w:hAnsi="Times New Roman" w:cs="Times New Roman"/>
        </w:rPr>
        <w:br/>
        <w:t>4) wprowadzenia w błąd albo wyzyskania błędu lub niezdolności do należytego</w:t>
      </w:r>
      <w:r w:rsidRPr="00080EB3">
        <w:rPr>
          <w:rFonts w:ascii="Times New Roman" w:hAnsi="Times New Roman" w:cs="Times New Roman"/>
        </w:rPr>
        <w:br/>
        <w:t>pojmowania przedsiębranego działania,</w:t>
      </w:r>
      <w:r w:rsidRPr="00080EB3">
        <w:rPr>
          <w:rFonts w:ascii="Times New Roman" w:hAnsi="Times New Roman" w:cs="Times New Roman"/>
        </w:rPr>
        <w:br/>
        <w:t>5) nadużycia stosunku zależności, wykorzystania krytycznego położenia lub stanu bezradności,</w:t>
      </w:r>
      <w:r w:rsidRPr="00080EB3">
        <w:rPr>
          <w:rFonts w:ascii="Times New Roman" w:hAnsi="Times New Roman" w:cs="Times New Roman"/>
        </w:rPr>
        <w:br/>
        <w:t>6) udzielenia albo przyjęcia korzyści majątkowej lub osobistej albo jej obietnicy osobie sprawującej opiekę lub nadzór nad inną osobą</w:t>
      </w:r>
      <w:r w:rsidRPr="00080EB3">
        <w:rPr>
          <w:rFonts w:ascii="Times New Roman" w:hAnsi="Times New Roman" w:cs="Times New Roman"/>
        </w:rPr>
        <w:br/>
        <w:t xml:space="preserve">- w celu jej wykorzystania, nawet za jej zgodą, w szczególności w prostytucji, pornografii lub innych formach seksualnego wykorzystania, w pracy lub usługach o charakterze przymusowym, w żebractwie, w niewolnictwie lub innych formach wykorzystania poniżających godność człowieka albo w celu pozyskania komórek, tkanek lub narządów wbrew przepisom ustawy. </w:t>
      </w:r>
    </w:p>
    <w:p w:rsidR="00080EB3" w:rsidRDefault="00080EB3" w:rsidP="00080EB3">
      <w:pPr>
        <w:rPr>
          <w:rFonts w:ascii="Times New Roman" w:hAnsi="Times New Roman" w:cs="Times New Roman"/>
          <w:b/>
        </w:rPr>
      </w:pPr>
      <w:r w:rsidRPr="00080EB3">
        <w:rPr>
          <w:rFonts w:ascii="Times New Roman" w:hAnsi="Times New Roman" w:cs="Times New Roman"/>
          <w:b/>
        </w:rPr>
        <w:t>Jeżeli zachowanie sprawcy dotyczy małoletniego, stanowi ono handel ludźmi, nawet gdy nie zostały użyte metody lub środki wymienione w pkt 1-6.</w:t>
      </w:r>
    </w:p>
    <w:p w:rsidR="00080EB3" w:rsidRDefault="00080EB3" w:rsidP="00080EB3">
      <w:pPr>
        <w:rPr>
          <w:rFonts w:ascii="Times New Roman" w:hAnsi="Times New Roman" w:cs="Times New Roman"/>
          <w:b/>
        </w:rPr>
      </w:pPr>
    </w:p>
    <w:p w:rsidR="00080EB3" w:rsidRDefault="00080EB3" w:rsidP="00080EB3">
      <w:pPr>
        <w:rPr>
          <w:rFonts w:ascii="Times New Roman" w:hAnsi="Times New Roman" w:cs="Times New Roman"/>
          <w:b/>
        </w:rPr>
      </w:pPr>
    </w:p>
    <w:p w:rsidR="00080EB3" w:rsidRDefault="00080EB3" w:rsidP="00080EB3">
      <w:pPr>
        <w:rPr>
          <w:rFonts w:ascii="Times New Roman" w:hAnsi="Times New Roman" w:cs="Times New Roman"/>
          <w:b/>
        </w:rPr>
      </w:pPr>
    </w:p>
    <w:p w:rsidR="00080EB3" w:rsidRDefault="00080EB3" w:rsidP="00080EB3">
      <w:pPr>
        <w:rPr>
          <w:rFonts w:ascii="Times New Roman" w:hAnsi="Times New Roman" w:cs="Times New Roman"/>
          <w:b/>
        </w:rPr>
      </w:pPr>
    </w:p>
    <w:p w:rsidR="003D2AD9" w:rsidRDefault="003D2AD9" w:rsidP="00080EB3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>Pamiętaj!</w:t>
      </w:r>
    </w:p>
    <w:p w:rsidR="00080EB3" w:rsidRDefault="00080EB3" w:rsidP="00080EB3">
      <w:pPr>
        <w:pStyle w:val="NormalnyWeb"/>
      </w:pPr>
      <w:r>
        <w:rPr>
          <w:rStyle w:val="Pogrubienie"/>
        </w:rPr>
        <w:t>Dokładnie sprawdź miejsce pracy, którą planujesz podjąć oraz osobę lub firmę, która planuje Cię zatrudnić!</w:t>
      </w:r>
    </w:p>
    <w:p w:rsidR="003D2AD9" w:rsidRDefault="00080EB3" w:rsidP="00080EB3">
      <w:pPr>
        <w:pStyle w:val="NormalnyWeb"/>
      </w:pPr>
      <w:r>
        <w:t xml:space="preserve">Zanim zdecydujesz się na wyjazd </w:t>
      </w:r>
      <w:r w:rsidR="003D2AD9">
        <w:t>..</w:t>
      </w:r>
    </w:p>
    <w:p w:rsidR="003D2AD9" w:rsidRDefault="003D2AD9" w:rsidP="003D2AD9">
      <w:pPr>
        <w:pStyle w:val="NormalnyWeb"/>
        <w:numPr>
          <w:ilvl w:val="0"/>
          <w:numId w:val="1"/>
        </w:numPr>
        <w:jc w:val="both"/>
      </w:pPr>
      <w:r w:rsidRPr="003D2AD9">
        <w:rPr>
          <w:b/>
        </w:rPr>
        <w:t>Wyjeżdżając za granicę należy dokładnie sprawdzić wiarygodność przyszłego pracodawcy i upewnić się, co do legalności zatrudnienia</w:t>
      </w:r>
      <w:r>
        <w:t>. Warto skorzystać z baz ofert pracy od sprawdzonych pracodawców i pośredników pracy. Można skorzystać z takich stron, jak EURES – Europejskie Służby Zatrudnienia (</w:t>
      </w:r>
      <w:hyperlink r:id="rId7" w:tgtFrame="_blank" w:tooltip="Po kliknięciu nastąpi przekierowanie na stronę eures.praca.gov.pl Uwaga. Ten link otwiera nowe okno." w:history="1">
        <w:r>
          <w:rPr>
            <w:rStyle w:val="Hipercze"/>
          </w:rPr>
          <w:t>www.eures.praca.gov.pl</w:t>
        </w:r>
      </w:hyperlink>
      <w:r>
        <w:t>), czy KRAZ – Krajowy Rejestr Agencji Zatrudnienia (</w:t>
      </w:r>
      <w:hyperlink r:id="rId8" w:tgtFrame="_blank" w:tooltip="Po kliknięciu nastąpi przekierowanie na stronę Kraz Uwaga. Ten link otwiera nowe okno." w:history="1">
        <w:r>
          <w:rPr>
            <w:rStyle w:val="Hipercze"/>
          </w:rPr>
          <w:t>www.kraz.praca.gov.pl</w:t>
        </w:r>
      </w:hyperlink>
      <w:r>
        <w:t>). Na stronie KRAZ można sprawdzić, czy dana agencja zatrudnienia oferująca pracę, jest zarejestrowana i działa legalnie. Jeśli masz wątpliwości, czy oferta pracy może budzić obawy, przed wyjazdem warto dokładnie sprawdzić wiarygodność takiego pracodawcy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>Ubezpiecz się od następstw nieszczęśliwych wypadków i kosztów leczenia za granicą;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 xml:space="preserve">Zrób kserokopie dokumentów, które planujesz zabrać </w:t>
      </w:r>
      <w:r w:rsidR="003D2AD9">
        <w:t>ze sobą i zostaw je najbliższym-</w:t>
      </w:r>
      <w:r>
        <w:t xml:space="preserve"> </w:t>
      </w:r>
      <w:r w:rsidR="003D2AD9">
        <w:br/>
        <w:t>d</w:t>
      </w:r>
      <w:r>
        <w:t>oł</w:t>
      </w:r>
      <w:r w:rsidR="003D2AD9">
        <w:t>ącz do nich aktualną fotografię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>Wszystkie informacje dotyczące miejsca pracy i warunków zatrudnienia przekaż bliskim. To pozwoli na odnalez</w:t>
      </w:r>
      <w:r w:rsidR="003D2AD9">
        <w:t>ienie Cię za granicą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 xml:space="preserve">Zostaw bliskim adres zamieszkania za granicą oraz numer kontaktowy. 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>Ustal częstotli</w:t>
      </w:r>
      <w:r w:rsidR="003D2AD9">
        <w:t>wość i formę  kontaktowania się</w:t>
      </w:r>
    </w:p>
    <w:p w:rsidR="003D2AD9" w:rsidRDefault="00080EB3" w:rsidP="003D2AD9">
      <w:pPr>
        <w:pStyle w:val="NormalnyWeb"/>
        <w:numPr>
          <w:ilvl w:val="0"/>
          <w:numId w:val="1"/>
        </w:numPr>
      </w:pPr>
      <w:r>
        <w:t>Zabezpiecz swój paszport i dowód osobisty. Nigdy nikomu go nie oddawaj. Pamiętaj, że gdy stracisz dokumenty pomoże Ci najbliższa polska placówka dyplomatyczna.</w:t>
      </w:r>
      <w:r>
        <w:br/>
        <w:t>Zorientuj się, czy w kraju do którego wyjeżdżasz działa organizacja pozarząd</w:t>
      </w:r>
      <w:r w:rsidR="003D2AD9">
        <w:t>owa, która może udzielić pomocy</w:t>
      </w:r>
    </w:p>
    <w:p w:rsidR="00080EB3" w:rsidRDefault="00080EB3" w:rsidP="003D2AD9">
      <w:pPr>
        <w:pStyle w:val="NormalnyWeb"/>
        <w:numPr>
          <w:ilvl w:val="0"/>
          <w:numId w:val="1"/>
        </w:numPr>
      </w:pPr>
      <w:r>
        <w:t>Zapisz numer telefonu najbliższego konsula</w:t>
      </w:r>
      <w:r w:rsidR="003D2AD9">
        <w:t>tu w kraju, do którego jedziesz.</w:t>
      </w:r>
    </w:p>
    <w:p w:rsidR="00080EB3" w:rsidRPr="00591C5D" w:rsidRDefault="00080EB3" w:rsidP="00591C5D">
      <w:pPr>
        <w:pStyle w:val="NormalnyWeb"/>
        <w:rPr>
          <w:color w:val="FF0000"/>
        </w:rPr>
      </w:pPr>
      <w:r w:rsidRPr="00591C5D">
        <w:rPr>
          <w:rStyle w:val="Pogrubienie"/>
          <w:color w:val="FF0000"/>
        </w:rPr>
        <w:t>Rozważając możliwość wyjazdu do pracy za granicę warto skontaktować się z:</w:t>
      </w:r>
    </w:p>
    <w:p w:rsidR="00080EB3" w:rsidRPr="00591C5D" w:rsidRDefault="00080EB3" w:rsidP="00591C5D">
      <w:pPr>
        <w:pStyle w:val="NormalnyWeb"/>
        <w:rPr>
          <w:color w:val="FF0000"/>
        </w:rPr>
      </w:pPr>
      <w:r w:rsidRPr="00591C5D">
        <w:rPr>
          <w:b/>
          <w:color w:val="FF0000"/>
        </w:rPr>
        <w:t>Krajowym Centrum Interwencyjno-Konsultacyjnym dla Ofiar Handlu Ludźmi,</w:t>
      </w:r>
      <w:r w:rsidRPr="00591C5D">
        <w:rPr>
          <w:color w:val="FF0000"/>
        </w:rPr>
        <w:t xml:space="preserve"> które pomaga osobom zamierzającym wyjechać, a także ofiarom handlu ludźmi pod numerem telefonu:   22 628 01 20,   swoje   pytanie można także wysłać pod adres e-mail: info@kcik.pl</w:t>
      </w:r>
    </w:p>
    <w:p w:rsidR="00591C5D" w:rsidRDefault="00080EB3" w:rsidP="00591C5D">
      <w:pPr>
        <w:pStyle w:val="NormalnyWeb"/>
        <w:rPr>
          <w:color w:val="FF0000"/>
        </w:rPr>
      </w:pPr>
      <w:r w:rsidRPr="00591C5D">
        <w:rPr>
          <w:rStyle w:val="Pogrubienie"/>
          <w:color w:val="FF0000"/>
        </w:rPr>
        <w:t>Pomocy i porad udzielą także:</w:t>
      </w:r>
      <w:r w:rsidR="003D2AD9" w:rsidRPr="00591C5D">
        <w:rPr>
          <w:color w:val="FF0000"/>
        </w:rPr>
        <w:t xml:space="preserve"> </w:t>
      </w:r>
      <w:r w:rsidRPr="00591C5D">
        <w:rPr>
          <w:b/>
          <w:color w:val="FF0000"/>
        </w:rPr>
        <w:t xml:space="preserve">Fundacja Przeciwko Handlowi Ludźmi i </w:t>
      </w:r>
      <w:r w:rsidR="003D2AD9" w:rsidRPr="00591C5D">
        <w:rPr>
          <w:b/>
          <w:color w:val="FF0000"/>
        </w:rPr>
        <w:t xml:space="preserve">Niewolnictwu </w:t>
      </w:r>
      <w:r w:rsidR="00591C5D" w:rsidRPr="00591C5D">
        <w:rPr>
          <w:b/>
          <w:color w:val="FF0000"/>
        </w:rPr>
        <w:br/>
      </w:r>
      <w:r w:rsidR="003D2AD9" w:rsidRPr="00591C5D">
        <w:rPr>
          <w:b/>
          <w:color w:val="FF0000"/>
        </w:rPr>
        <w:t xml:space="preserve">„La </w:t>
      </w:r>
      <w:proofErr w:type="spellStart"/>
      <w:r w:rsidR="003D2AD9" w:rsidRPr="00591C5D">
        <w:rPr>
          <w:b/>
          <w:color w:val="FF0000"/>
        </w:rPr>
        <w:t>Strada</w:t>
      </w:r>
      <w:proofErr w:type="spellEnd"/>
      <w:r w:rsidR="003D2AD9" w:rsidRPr="00591C5D">
        <w:rPr>
          <w:b/>
          <w:color w:val="FF0000"/>
        </w:rPr>
        <w:t xml:space="preserve">”, tel. </w:t>
      </w:r>
      <w:r w:rsidRPr="00591C5D">
        <w:rPr>
          <w:b/>
          <w:color w:val="FF0000"/>
        </w:rPr>
        <w:t>22 628 99 99,  www.strada.org.pl, e-mail:strada@pol.pl,</w:t>
      </w:r>
      <w:r w:rsidRPr="00591C5D">
        <w:rPr>
          <w:color w:val="FF0000"/>
        </w:rPr>
        <w:t xml:space="preserve"> </w:t>
      </w:r>
      <w:r w:rsidRPr="00591C5D">
        <w:rPr>
          <w:b/>
          <w:color w:val="FF0000"/>
        </w:rPr>
        <w:t>www.handelludzmi.eu strona</w:t>
      </w:r>
      <w:r w:rsidRPr="00591C5D">
        <w:rPr>
          <w:color w:val="FF0000"/>
        </w:rPr>
        <w:t xml:space="preserve">, na której  można  znaleźć informacje o instytucjach realizujących zadania związane z przeciwdziałaniem handlowi ludźmi oraz </w:t>
      </w:r>
      <w:r w:rsidR="00591C5D" w:rsidRPr="00591C5D">
        <w:rPr>
          <w:color w:val="FF0000"/>
        </w:rPr>
        <w:br/>
      </w:r>
      <w:r w:rsidRPr="00591C5D">
        <w:rPr>
          <w:color w:val="FF0000"/>
        </w:rPr>
        <w:t>ze wsparciem  osób poszkodowanych.</w:t>
      </w:r>
    </w:p>
    <w:p w:rsidR="00591C5D" w:rsidRDefault="00591C5D" w:rsidP="00591C5D">
      <w:pPr>
        <w:pStyle w:val="NormalnyWeb"/>
      </w:pPr>
      <w:r w:rsidRPr="00591C5D">
        <w:rPr>
          <w:b/>
          <w:color w:val="FF0000"/>
        </w:rPr>
        <w:t>Tarnowski Ośrodek Interwencji Kryzysowej i Wsparcia Osób Doznających Przemocy Domowej- czynny całodobowo: tel. 14 6 55 36 36, 500 583 047</w:t>
      </w:r>
      <w:r w:rsidR="00080EB3" w:rsidRPr="00080EB3">
        <w:rPr>
          <w:rFonts w:asciiTheme="minorHAnsi" w:hAnsiTheme="minorHAnsi" w:cstheme="minorBidi"/>
        </w:rPr>
        <w:br/>
      </w:r>
      <w:r w:rsidR="00080EB3">
        <w:br/>
      </w:r>
      <w:hyperlink r:id="rId9" w:history="1">
        <w:r w:rsidR="00080EB3">
          <w:rPr>
            <w:rStyle w:val="Hipercze"/>
          </w:rPr>
          <w:t>https://www.gov.pl/web/handel-ludzmi/nowelizacja-kodeksu-karnego--wyzsze-kary-za-przestepstwo-handlu-ludzmi</w:t>
        </w:r>
      </w:hyperlink>
      <w:r w:rsidR="00080EB3">
        <w:br/>
      </w:r>
      <w:r w:rsidR="00080EB3">
        <w:br/>
      </w:r>
      <w:r w:rsidR="00080EB3" w:rsidRPr="00591C5D">
        <w:t>https://www.gov.pl/attachment/45e</w:t>
      </w:r>
      <w:r>
        <w:t>de185-42ad-4908-aa45-181eaf690</w:t>
      </w:r>
    </w:p>
    <w:sectPr w:rsidR="0059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0F7"/>
    <w:multiLevelType w:val="hybridMultilevel"/>
    <w:tmpl w:val="2AFA4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3"/>
    <w:rsid w:val="00080EB3"/>
    <w:rsid w:val="000F2A65"/>
    <w:rsid w:val="003D2AD9"/>
    <w:rsid w:val="00591C5D"/>
    <w:rsid w:val="00A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E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E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z.prac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es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handel-ludzmi/nowelizacja-kodeksu-karnego--wyzsze-kary-za-przestepstwo-handlu-ludz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2023-10-18T07:47:00Z</dcterms:created>
  <dcterms:modified xsi:type="dcterms:W3CDTF">2023-10-18T13:12:00Z</dcterms:modified>
</cp:coreProperties>
</file>